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B66" w:rsidRDefault="00E416F8">
      <w:r>
        <w:t>Take the time to study not only current tourism trends, but also local, national, and international economic, social, ethical, and political trends. Our travel choices often reflect the interaction of our economic, political and social relationships.</w:t>
      </w:r>
    </w:p>
    <w:sectPr w:rsidR="007E2B66" w:rsidSect="007E2B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416F8"/>
    <w:rsid w:val="00293E18"/>
    <w:rsid w:val="002F3375"/>
    <w:rsid w:val="00476481"/>
    <w:rsid w:val="007E2B66"/>
    <w:rsid w:val="00E416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B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2014-03-10T10:22:00Z</dcterms:created>
  <dcterms:modified xsi:type="dcterms:W3CDTF">2014-03-10T10:23:00Z</dcterms:modified>
</cp:coreProperties>
</file>