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Mobile app is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100% offline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(except for sharing and updates)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Single or multiple destinations for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cities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,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regions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and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countries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Unlimited content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(add as many places and editorial content as you wish)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Directory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of points of interest with pictures, opening hours, prices, contact information, booking links and more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Travelers reviews 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and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 ratings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Suggested Tours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by the tourism board or social network groups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Personalized daily itineraries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 based on </w:t>
      </w:r>
      <w:bookmarkStart w:id="0" w:name="_GoBack"/>
      <w:bookmarkEnd w:id="0"/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visitor’s preferences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Calendar of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events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Offline maps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and location-based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navigation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GPS functionality is to be enabled for finding exact travel map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Trip journal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,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postcards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and other sharing features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Augmented reality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and other tools to discover new places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Available in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native and international  languages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 on </w:t>
      </w:r>
      <w:r w:rsidRPr="003F18C4">
        <w:rPr>
          <w:rFonts w:ascii="Gill Sans MT" w:eastAsia="Times New Roman" w:hAnsi="Gill Sans MT" w:cs="Arial"/>
          <w:b/>
          <w:color w:val="555555"/>
          <w:sz w:val="24"/>
          <w:szCs w:val="24"/>
        </w:rPr>
        <w:t>Windows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 , 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iPhone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,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Android Platforms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Custom Branding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for your destination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Published on the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App Store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and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Google Play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under your account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Trip journal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, users visits and favorites,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trip dashboard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are available online under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your domain name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(www.yourdestination.com) and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shared on social networks 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under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 your brand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Postcards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,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pictures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and places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recommendations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shared by email or via </w:t>
      </w: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your Facebook account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Online Travel Directory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 (desktop and mobile versions) increasing web presence and SEO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b/>
          <w:bCs/>
          <w:color w:val="555555"/>
          <w:sz w:val="24"/>
          <w:szCs w:val="24"/>
          <w:bdr w:val="none" w:sz="0" w:space="0" w:color="auto" w:frame="1"/>
        </w:rPr>
        <w:t>Push notifications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Being in an unfamiliar environment imposes information needs that can not always be anticipated upon. Mobile technologies, with multimedia and data processing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 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capabilities, can help people to get/find the information they need.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Personalization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 is often 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considered as an added value, with mobile technologies, 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services can be tailored to the</w:t>
      </w:r>
    </w:p>
    <w:p w:rsidR="001520F9" w:rsidRPr="003F18C4" w:rsidRDefault="001520F9" w:rsidP="002029CA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Gill Sans MT" w:eastAsia="Times New Roman" w:hAnsi="Gill Sans MT" w:cs="Arial"/>
          <w:color w:val="555555"/>
          <w:sz w:val="24"/>
          <w:szCs w:val="24"/>
        </w:rPr>
      </w:pP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Individual tourist. E.g. if a person is mainly interested in 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h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istorical information, this can be taken into account when 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se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 xml:space="preserve">lecting/displaying information </w:t>
      </w:r>
      <w:r w:rsidRPr="003F18C4">
        <w:rPr>
          <w:rFonts w:ascii="Gill Sans MT" w:eastAsia="Times New Roman" w:hAnsi="Gill Sans MT" w:cs="Arial"/>
          <w:color w:val="555555"/>
          <w:sz w:val="24"/>
          <w:szCs w:val="24"/>
        </w:rPr>
        <w:t>to that person.</w:t>
      </w:r>
    </w:p>
    <w:p w:rsidR="002029CA" w:rsidRPr="003F18C4" w:rsidRDefault="002029CA" w:rsidP="009C0571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 w:rsidRPr="003F18C4">
        <w:rPr>
          <w:rFonts w:ascii="Gill Sans MT" w:hAnsi="Gill Sans MT"/>
          <w:sz w:val="24"/>
          <w:szCs w:val="24"/>
        </w:rPr>
        <w:t>Recommendation of services, e.g. tourist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attractions (based on personal interests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and the vicinity to the current location)</w:t>
      </w:r>
    </w:p>
    <w:p w:rsidR="002029CA" w:rsidRPr="003F18C4" w:rsidRDefault="002029CA" w:rsidP="009C0571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 w:rsidRPr="003F18C4">
        <w:rPr>
          <w:rFonts w:ascii="Gill Sans MT" w:hAnsi="Gill Sans MT"/>
          <w:sz w:val="24"/>
          <w:szCs w:val="24"/>
        </w:rPr>
        <w:t>Interactive maps (overview maps of the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area, highlighting the current position of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the user; maps highlighting sites of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interest and tours; maps can be panned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and zoomed)</w:t>
      </w:r>
    </w:p>
    <w:p w:rsidR="002029CA" w:rsidRPr="003F18C4" w:rsidRDefault="002029CA" w:rsidP="009C0571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 w:rsidRPr="003F18C4">
        <w:rPr>
          <w:rFonts w:ascii="Gill Sans MT" w:hAnsi="Gill Sans MT"/>
          <w:sz w:val="24"/>
          <w:szCs w:val="24"/>
        </w:rPr>
        <w:t>Information about tourist attractions (short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text, more detailed information, maps,</w:t>
      </w:r>
      <w:r w:rsidR="009C0571"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directions and pictures)</w:t>
      </w:r>
    </w:p>
    <w:p w:rsidR="002029CA" w:rsidRPr="003F18C4" w:rsidRDefault="002029CA" w:rsidP="002029CA">
      <w:pPr>
        <w:pStyle w:val="ListParagraph"/>
        <w:numPr>
          <w:ilvl w:val="0"/>
          <w:numId w:val="3"/>
        </w:numPr>
        <w:rPr>
          <w:rFonts w:ascii="Gill Sans MT" w:hAnsi="Gill Sans MT"/>
          <w:sz w:val="24"/>
          <w:szCs w:val="24"/>
        </w:rPr>
      </w:pPr>
      <w:r w:rsidRPr="003F18C4">
        <w:rPr>
          <w:rFonts w:ascii="Gill Sans MT" w:hAnsi="Gill Sans MT"/>
          <w:sz w:val="24"/>
          <w:szCs w:val="24"/>
        </w:rPr>
        <w:t>Proactive tips, giving an unobtrusive tip</w:t>
      </w:r>
      <w:r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when the user gets near a site that might</w:t>
      </w:r>
      <w:r w:rsidRPr="003F18C4">
        <w:rPr>
          <w:rFonts w:ascii="Gill Sans MT" w:hAnsi="Gill Sans MT"/>
          <w:sz w:val="24"/>
          <w:szCs w:val="24"/>
        </w:rPr>
        <w:t xml:space="preserve"> </w:t>
      </w:r>
      <w:r w:rsidRPr="003F18C4">
        <w:rPr>
          <w:rFonts w:ascii="Gill Sans MT" w:hAnsi="Gill Sans MT"/>
          <w:sz w:val="24"/>
          <w:szCs w:val="24"/>
        </w:rPr>
        <w:t>interest him or her.</w:t>
      </w:r>
    </w:p>
    <w:sectPr w:rsidR="002029CA" w:rsidRPr="003F1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FE0"/>
    <w:multiLevelType w:val="multilevel"/>
    <w:tmpl w:val="B29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A7F28"/>
    <w:multiLevelType w:val="hybridMultilevel"/>
    <w:tmpl w:val="CE0E9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522BC"/>
    <w:multiLevelType w:val="multilevel"/>
    <w:tmpl w:val="77DA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9"/>
    <w:rsid w:val="001520F9"/>
    <w:rsid w:val="002029CA"/>
    <w:rsid w:val="002E1CD4"/>
    <w:rsid w:val="003F18C4"/>
    <w:rsid w:val="004E2B4A"/>
    <w:rsid w:val="009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20F9"/>
  </w:style>
  <w:style w:type="character" w:styleId="Strong">
    <w:name w:val="Strong"/>
    <w:basedOn w:val="DefaultParagraphFont"/>
    <w:uiPriority w:val="22"/>
    <w:qFormat/>
    <w:rsid w:val="001520F9"/>
    <w:rPr>
      <w:b/>
      <w:bCs/>
    </w:rPr>
  </w:style>
  <w:style w:type="paragraph" w:styleId="ListParagraph">
    <w:name w:val="List Paragraph"/>
    <w:basedOn w:val="Normal"/>
    <w:uiPriority w:val="34"/>
    <w:qFormat/>
    <w:rsid w:val="00152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20F9"/>
  </w:style>
  <w:style w:type="character" w:styleId="Strong">
    <w:name w:val="Strong"/>
    <w:basedOn w:val="DefaultParagraphFont"/>
    <w:uiPriority w:val="22"/>
    <w:qFormat/>
    <w:rsid w:val="001520F9"/>
    <w:rPr>
      <w:b/>
      <w:bCs/>
    </w:rPr>
  </w:style>
  <w:style w:type="paragraph" w:styleId="ListParagraph">
    <w:name w:val="List Paragraph"/>
    <w:basedOn w:val="Normal"/>
    <w:uiPriority w:val="34"/>
    <w:qFormat/>
    <w:rsid w:val="0015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5</cp:revision>
  <dcterms:created xsi:type="dcterms:W3CDTF">2014-03-06T11:30:00Z</dcterms:created>
  <dcterms:modified xsi:type="dcterms:W3CDTF">2014-03-06T11:43:00Z</dcterms:modified>
</cp:coreProperties>
</file>